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427" w:rsidRDefault="00F00427" w:rsidP="00F00427">
      <w:bookmarkStart w:id="0" w:name="_GoBack"/>
      <w:bookmarkEnd w:id="0"/>
    </w:p>
    <w:p w:rsidR="00F00427" w:rsidRPr="00085E62" w:rsidRDefault="00F00427" w:rsidP="00F00427"/>
    <w:p w:rsidR="00F00427" w:rsidRDefault="00F00427" w:rsidP="00F00427">
      <w:pPr>
        <w:ind w:firstLine="0"/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Bujanovský</w:t>
      </w:r>
    </w:p>
    <w:p w:rsidR="00F00427" w:rsidRDefault="00F00427" w:rsidP="00F00427">
      <w:pPr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občasník</w:t>
      </w:r>
    </w:p>
    <w:p w:rsidR="00F00427" w:rsidRDefault="00F00427" w:rsidP="00F00427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1/2013</w:t>
      </w:r>
    </w:p>
    <w:p w:rsidR="00F00427" w:rsidRDefault="00F00427" w:rsidP="00F00427">
      <w:pPr>
        <w:ind w:firstLine="0"/>
      </w:pPr>
    </w:p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51435</wp:posOffset>
            </wp:positionV>
            <wp:extent cx="4572000" cy="3171825"/>
            <wp:effectExtent l="19050" t="0" r="0" b="0"/>
            <wp:wrapTight wrapText="bothSides">
              <wp:wrapPolygon edited="0">
                <wp:start x="-90" y="0"/>
                <wp:lineTo x="-90" y="21535"/>
                <wp:lineTo x="21600" y="21535"/>
                <wp:lineTo x="21600" y="0"/>
                <wp:lineTo x="-9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/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Pr="00154EF5" w:rsidRDefault="00F00427" w:rsidP="00F00427">
      <w:pPr>
        <w:ind w:firstLine="0"/>
        <w:jc w:val="both"/>
        <w:outlineLvl w:val="0"/>
        <w:rPr>
          <w:rFonts w:ascii="Arial" w:hAnsi="Arial"/>
          <w:sz w:val="32"/>
          <w:szCs w:val="32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>Bujanovský občasník  číslo:</w:t>
      </w:r>
      <w:r w:rsidR="00705D3C"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t>1/2013</w:t>
      </w: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>Evidenční číslo:  MK ČR E 21010</w:t>
      </w:r>
    </w:p>
    <w:p w:rsidR="00F00427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Vydala Obec Bujanov, Bujanov 26, 382 41 Kaplice, IČO 245 810, počtem 200 ks, zdarma  </w:t>
      </w:r>
    </w:p>
    <w:p w:rsidR="00153C41" w:rsidRDefault="00153C41" w:rsidP="00F00427">
      <w:pPr>
        <w:ind w:firstLine="0"/>
        <w:jc w:val="both"/>
        <w:outlineLvl w:val="0"/>
        <w:rPr>
          <w:rFonts w:ascii="Arial" w:eastAsia="Times New Roman" w:hAnsi="Arial" w:cs="Arial"/>
          <w:b/>
          <w:lang w:val="cs-CZ" w:eastAsia="cs-CZ" w:bidi="ar-SA"/>
        </w:rPr>
      </w:pPr>
    </w:p>
    <w:p w:rsidR="00153C41" w:rsidRDefault="00153C41" w:rsidP="00F00427">
      <w:pPr>
        <w:ind w:firstLine="0"/>
        <w:jc w:val="both"/>
        <w:outlineLvl w:val="0"/>
        <w:rPr>
          <w:rFonts w:ascii="Arial" w:eastAsia="Times New Roman" w:hAnsi="Arial" w:cs="Arial"/>
          <w:b/>
          <w:lang w:val="cs-CZ" w:eastAsia="cs-CZ" w:bidi="ar-SA"/>
        </w:rPr>
      </w:pPr>
    </w:p>
    <w:p w:rsidR="00F00427" w:rsidRPr="00085E62" w:rsidRDefault="00F00427" w:rsidP="00F00427">
      <w:pPr>
        <w:ind w:firstLine="0"/>
        <w:jc w:val="both"/>
        <w:outlineLvl w:val="0"/>
        <w:rPr>
          <w:rFonts w:ascii="Arial" w:hAnsi="Arial"/>
          <w:sz w:val="16"/>
        </w:rPr>
      </w:pPr>
      <w:r w:rsidRPr="00B90155">
        <w:rPr>
          <w:rFonts w:ascii="Arial" w:eastAsia="Times New Roman" w:hAnsi="Arial" w:cs="Arial"/>
          <w:b/>
          <w:lang w:val="cs-CZ" w:eastAsia="cs-CZ" w:bidi="ar-SA"/>
        </w:rPr>
        <w:lastRenderedPageBreak/>
        <w:t>Informace z jednání zastupitelstva obce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 w:rsidRPr="000C76A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Poslední zasedání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zastupitelstva obce v roce 2012 se konalo 18. prosince. Na jednání bylo přítomno 7 zastupitelů.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Usnesením č. 323/2012 schválili změnu programu jednání a z programu vyřadili bod „Podání žádosti obce o finanční dotaci“.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324/2012 ukládá starostovi obce vyvolat jednání s předsedou Jednoty družstv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a spotřebitelů v Kaplici v termí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nu do 15.1.201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3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, k tomuto jednání pozvat ještě nejméně dva členy zastupitelstva a prodavačku z místní prodejny Jednoty. Dále ZO ukládá starostovi vést jednání v tom smyslu, že požadovanou dotaci na činnost Jednoty v obci Bujanov obec poskytne po předložení vyúčtování za měsíce leden až červen roku 2013 a shodě obce Bujanov s Jednotou družstva spotřebitelů v Kaplici, že provozní ztráta místní prodejny se nezvyšuje a ani není na stejné úrovni jako za stejné účetní období v roce 2012. Tímto usnesením zastupitelé reagovali na žádost Jednoty DS o dotaci na snížení finanční ztráty prodejny v Bujanově.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Usnesením č. 325/2012 schválili poskytnutí finančního příspěvku ve výši 2 500,- Kč na sportovní činnost.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Usnesením č. 326/2012 rozhodli o nákupu nového multifunkčního zařízení (kopírky) Konica Minolta bizhub C 224 za cenu 76 609,- Kč bez DPH od firmy MIN – servis s.r.o., České Budějovice.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Usnesením č. 327/2012 zastupitelé rozhodli o vydávání periodického tisku „Bujanovský občasník“ a to 6 x za jeden kalendářní rok a v této souvislosti uložili starostovi zaregistrovat toto periodikum u Ministerstva kultury ČR do 31. ledna 2013. 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328/2012 schvaluje pronájem části pozemku p.č. 2287/1 v k.ú. Suchdol u Bujanova o rozměrech 600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ke zřízení zahrádky za cenu 1,- Kč/1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 xml:space="preserve">2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/1 rok  a to od 1. 1. 2013 do 30. 6. 2014.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329/2012 zveřejňuje záměr obce Bujanov na prodej pozemku p.č. 2107/7, ostatní plocha, o výměře 131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v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k.ú. Suchdol u Bujanova, který vznikl geometrickým oddělením z pozemku p.č. 2107/1. V záměru na prodej jako podmínku stanovuje – náklady spojené s prodejem hradí kupující.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330/2012 zveřejňuje záměr obce Bujanov na prodej pozemku p.č. 337/13, zahrada, o rozměrech 1 802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. V záměru na prodej jako podmínku stanovuje – náklady spojené s prodejem hradí kupující.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331/2012 schvaluje prodej pozemku p.č. 2143/8, ostatní plocha v k.ú. Suchdol u Bujanova o rozměrech 40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 xml:space="preserve">2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za cenu 60,- Kč/1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. V kupní smlouvě je potřeba zmínit stoku pro odvod dešťové vody, procházející prodávaným pozemkem, a to formou zřízení práva odpovídajícího věcnénu břemenu ve prospěch obce Bujanov.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332/2012 zveřejňuje záměr obce Bujanov na prodej části pozemku p.č. 2140/1, ostatní plocha v k.ú. Suchdol u Bujanova o rozměrech cca 45 m</w:t>
      </w:r>
      <w:r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. V záměru na prodej jako podmínku stanovuje – náklady spojené s prodejem hradí kupující.  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333/2012 zamítá žádost o odkoupení části pozemku 29/15, trvalý travní porost v k.ú. Zdíky.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334/2012 schvaluje rozpočtové opatření  8/2012.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335/2012 schvaluje převod 400 000,- Kč z běžného účtu obce Bujanov č. ú. 5428241/0100 vedený u KB a.s. na Profi spořící účet Bonus č. ú. 107-241170297/0100, vedený u KB.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336/2012 schvaluje žádost o změnu části pozemku p.č. 495 v k.ú. Zdíky z ostatní plochy na zastavěný pozemek, z důvodu přístavby chaty, stojící na pozemku st. p.č. 156.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Usnesení č. 337/2012 schvaluje žádost o změnu druhu pozemků p.č. 789/3 a p.č. 2363 v k.ú. Suchdol u Bujanova na zastavěnou plochu a nádvoří.  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338/2012 schvaluje žádost o změnu části pozemku p.č. 885/14 v k.ú. Suchdol u Bujanova na plochu občanského vybavení.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339/2012 schvaluje žádost o změnu pozemku p.č. 507/2 v k.ú. Zdíky z trvalého travního porostu na pozemek „jiný“ z důvodu „ uskutečnění zahrady + dřevěné boudy“.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340/2012 zamítá žádost o povolení průmyslové zóny na pozemcích p.č. 96/1, 7 a 195 v k.ú. Zdíky.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341/2012 schvaluje rozpočet  SMO regionu Pomalší na rok 2013 s celkovými přijmy 163 000,- Kč a celkovými výdaji ve výši 120 000,- Kč. Přebytek rozpočtu je ve výši 43 000,- Kč.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Usnesení č. 342/2012 schvaluje členský příspěvek SMO regionu Pomalší na rok 2013 ve výši 10,- Kč na jednoho obyvatele, tj. 5 440,- Kč.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343/2012 schvaluje rozpočet obce Bujanov na rok 2013 s celkovými přijmy ve výši 8 348 000,- Kč a celkovými výdaji ve výši 7 668 000,- Kč.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344/2012 schvaluje rozpočet sociálního fondu obce Bujanov na rok 2013 v přídělové části ve výši 68 200,- Kč a ve výdajové části ve výši 68 200,- Kč.</w:t>
      </w:r>
    </w:p>
    <w:p w:rsidR="00F00427" w:rsidRDefault="00F00427" w:rsidP="00F00427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 xml:space="preserve">   </w:t>
      </w:r>
    </w:p>
    <w:p w:rsidR="00F00427" w:rsidRDefault="00F00427" w:rsidP="00F00427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lastRenderedPageBreak/>
        <w:t xml:space="preserve">     </w:t>
      </w:r>
      <w:r w:rsidRPr="00085E62">
        <w:rPr>
          <w:rFonts w:ascii="Arial" w:eastAsia="Times New Roman" w:hAnsi="Arial" w:cs="Arial"/>
          <w:sz w:val="20"/>
          <w:szCs w:val="20"/>
          <w:lang w:val="cs-CZ" w:eastAsia="cs-CZ" w:bidi="ar-SA"/>
        </w:rPr>
        <w:t>V pořadí 28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. zasedání Zastupitelstva obce Bujanov se konalo 5.2.2013. Účast zastupitelů na jednání byla 100%.</w:t>
      </w:r>
      <w:r w:rsidRPr="00085E62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346/2013 schvaluje rozpočtové opatření č. 1/2013.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347/2013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schvaluje podání žádosti k MF ČR a příslušnému správci daně o vyloučení převodu výnosů nebo podílů na nich na účty podřízené státní pokladně a tedy jejich směrování na běžný účet obce Bujanov, vedený u Komerční banky. 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348/2013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schvaluje prodej pozemku p.č. 337/13 o výměře 1802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 k.ú. Zdíky za cenu 40,- Kč/1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včetně nákladů spojených s prodejem. Jako podmínku prodeje si ZO stanovuje předkupní právo na odkoupení předmětného pozemku v případě prodeje pozemku další osobě, za cenu za kterou pozemek obec prodala kupujícímu, zohledněnou o míru inflace v době navracení pozemku obci.  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349/2013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schvaluje prodej části pozemku p.č. 2140/1 o rozměrech cca 45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 xml:space="preserve">2 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(dle záměru – bude upřesněno GP) v k.ú. Suchdol u Bujanova, za cenu 40,- Kč/1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včetně nákladů spojených s prodejem.  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350/2013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schvaluje prodej pozemku p.č. 2147/7 o výměře 131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 xml:space="preserve">2 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 k.ú. Suchdol u Bujanova, za cenu 40,- Kč/1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.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Usnesení č. 351/2013 schvaluje podání k Státnímu pozemkovému úřadu o bezúplatný převod pozemku stp. 185 o výměře 60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k.ú. Suchdol u Bujanova do vlastnictví obce Bujanov.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Usnesení č. 352/2013 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schvaluje zveřejnění záměru na pronájem pozemků p.č. 303/11, ostatní plocha o výměře 6 500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468/3, TTP o výměře 8 037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418/39, orná půda o výměře 20 539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155/20, TTP o výměře 26 141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113/11 TTP o výměře 1 330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29/1 TTP o výměře 15 146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29/15, TTP o  výměře 1 514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>, p.č. 588, TTP o výměře 1 266 m</w:t>
      </w:r>
      <w:r w:rsidRPr="002F6C0F">
        <w:rPr>
          <w:rFonts w:ascii="Arial" w:eastAsia="Times New Roman" w:hAnsi="Arial" w:cs="Arial"/>
          <w:sz w:val="20"/>
          <w:szCs w:val="20"/>
          <w:vertAlign w:val="superscript"/>
          <w:lang w:val="cs-CZ" w:eastAsia="cs-CZ" w:bidi="ar-SA"/>
        </w:rPr>
        <w:t>2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v majetku obce Bujanov v k.ú. Zdíky pro zemědělskou výrobu předem určenému zájemci. Doba pronájmu je od 1.3.2013 do 31.12.2015. Cena pronájmu se stanovuje na min. 1 500,- Kč/1 ha/1 rok. Zveřejnění záměru zveřejní starosta do 15.2.2013.</w:t>
      </w:r>
    </w:p>
    <w:p w:rsidR="002C1CFD" w:rsidRPr="002F6C0F" w:rsidRDefault="002C1CFD" w:rsidP="002C1CFD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 w:rsidRPr="002F6C0F">
        <w:rPr>
          <w:rFonts w:ascii="Arial" w:hAnsi="Arial"/>
          <w:sz w:val="20"/>
          <w:szCs w:val="20"/>
        </w:rPr>
        <w:t>Usn</w:t>
      </w:r>
      <w:r>
        <w:rPr>
          <w:rFonts w:ascii="Arial" w:hAnsi="Arial"/>
          <w:sz w:val="20"/>
          <w:szCs w:val="20"/>
        </w:rPr>
        <w:t xml:space="preserve">esení č. 353/2013 </w:t>
      </w:r>
      <w:r w:rsidRPr="002F6C0F">
        <w:rPr>
          <w:rFonts w:ascii="Arial" w:hAnsi="Arial"/>
          <w:sz w:val="20"/>
          <w:szCs w:val="20"/>
        </w:rPr>
        <w:t>schvaluje zveřejnění záměru na pronájem 6ti částí o výměře 125 m</w:t>
      </w:r>
      <w:r w:rsidRPr="002F6C0F">
        <w:rPr>
          <w:rFonts w:ascii="Arial" w:hAnsi="Arial"/>
          <w:sz w:val="20"/>
          <w:szCs w:val="20"/>
          <w:vertAlign w:val="superscript"/>
        </w:rPr>
        <w:t xml:space="preserve">2 </w:t>
      </w:r>
      <w:r w:rsidRPr="002F6C0F">
        <w:rPr>
          <w:rFonts w:ascii="Arial" w:hAnsi="Arial"/>
          <w:sz w:val="20"/>
          <w:szCs w:val="20"/>
        </w:rPr>
        <w:t xml:space="preserve"> a jedné části o výměře 75 m</w:t>
      </w:r>
      <w:r w:rsidRPr="002F6C0F">
        <w:rPr>
          <w:rFonts w:ascii="Arial" w:hAnsi="Arial"/>
          <w:sz w:val="20"/>
          <w:szCs w:val="20"/>
          <w:vertAlign w:val="superscript"/>
        </w:rPr>
        <w:t>2</w:t>
      </w:r>
      <w:r w:rsidRPr="002F6C0F">
        <w:rPr>
          <w:rFonts w:ascii="Arial" w:hAnsi="Arial"/>
          <w:sz w:val="20"/>
          <w:szCs w:val="20"/>
        </w:rPr>
        <w:t xml:space="preserve">  pozemku p.č. 426/4 v k.ú. Suchdol u Bujanova předem daným nájemcům. Účelem užívání je zřízení zahrady. Doba pronájmu je od 1.3.2013 do 30.6.2014. Cena pronájmu je 3 Kč / 1 m</w:t>
      </w:r>
      <w:r w:rsidRPr="002F6C0F">
        <w:rPr>
          <w:rFonts w:ascii="Arial" w:hAnsi="Arial"/>
          <w:sz w:val="20"/>
          <w:szCs w:val="20"/>
          <w:vertAlign w:val="superscript"/>
        </w:rPr>
        <w:t>2</w:t>
      </w:r>
      <w:r w:rsidRPr="002F6C0F">
        <w:rPr>
          <w:rFonts w:ascii="Arial" w:hAnsi="Arial"/>
          <w:sz w:val="20"/>
          <w:szCs w:val="20"/>
        </w:rPr>
        <w:t xml:space="preserve"> / 1 rok.</w:t>
      </w:r>
      <w:r w:rsidRPr="002F6C0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Zveřejnění pronájmu zveřejní starosta do 15.2.2013.</w:t>
      </w:r>
    </w:p>
    <w:p w:rsidR="002C1CFD" w:rsidRPr="002F6C0F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 w:rsidRPr="002F6C0F">
        <w:rPr>
          <w:rFonts w:ascii="Arial" w:hAnsi="Arial" w:cs="Arial"/>
          <w:sz w:val="20"/>
        </w:rPr>
        <w:t xml:space="preserve">Usnesení č. 354/2013 </w:t>
      </w:r>
      <w:r w:rsidRPr="002F6C0F">
        <w:rPr>
          <w:rFonts w:ascii="Arial" w:hAnsi="Arial"/>
          <w:sz w:val="20"/>
        </w:rPr>
        <w:t>ukládá starostovi obce vyvolat předběžné jednání s majiteli pozemku stp. p.č. 264 o výměře 244 m</w:t>
      </w:r>
      <w:r w:rsidRPr="002F6C0F">
        <w:rPr>
          <w:rFonts w:ascii="Arial" w:hAnsi="Arial"/>
          <w:sz w:val="20"/>
          <w:vertAlign w:val="superscript"/>
        </w:rPr>
        <w:t>2</w:t>
      </w:r>
      <w:r w:rsidRPr="002F6C0F">
        <w:rPr>
          <w:rFonts w:ascii="Arial" w:hAnsi="Arial"/>
          <w:sz w:val="20"/>
        </w:rPr>
        <w:t xml:space="preserve"> a pozemku p.č. 426/2, ostatní plocha o výměře 1 727 m</w:t>
      </w:r>
      <w:r w:rsidRPr="002F6C0F">
        <w:rPr>
          <w:rFonts w:ascii="Arial" w:hAnsi="Arial"/>
          <w:sz w:val="20"/>
          <w:vertAlign w:val="superscript"/>
        </w:rPr>
        <w:t xml:space="preserve">2  </w:t>
      </w:r>
      <w:r w:rsidRPr="002F6C0F">
        <w:rPr>
          <w:rFonts w:ascii="Arial" w:hAnsi="Arial"/>
          <w:sz w:val="20"/>
        </w:rPr>
        <w:t>v k.ú. Suchdol u Bujanova o  směně nebo koupi těchto pozemků do vlastnictví obce Bujanov. O výsledku jednání informovat ZO na příštím zasedání.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 w:rsidRPr="002F6C0F">
        <w:rPr>
          <w:rFonts w:ascii="Arial" w:hAnsi="Arial" w:cs="Arial"/>
          <w:sz w:val="20"/>
        </w:rPr>
        <w:t xml:space="preserve">Usnesení č. 355/2013 </w:t>
      </w:r>
      <w:r w:rsidRPr="002F6C0F">
        <w:rPr>
          <w:rFonts w:ascii="Arial" w:hAnsi="Arial"/>
          <w:sz w:val="20"/>
        </w:rPr>
        <w:t xml:space="preserve">ukládá starostovi předložit na příštím jednání ZO přehled o stavu vyřizování žádostí obce o úplatný a bezúplatný převod pozemků od PF ČR, schválených záměrů o pronájmu, prodeji  a směnách obecních pozemků.  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356/2013 schvaluje podepsanou Smlouvu o připojení k distribuční soustavě z napěťové hladiny nízkého napětí č. 12052024, mezi obcí  Bujanov a firmou E.ON Distribuce a.s., F.A.Gerstnera 2151/3, České Budějovice, zastoupené spol. E.ON ČR, s.r.o., F.A.Gerstnera 2151/3, České Budějovice.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357/2013 schvaluje podání výpovědi ze smlouvy č. A 215 640 na dodávku elektrické energie od fa. Bohemia Energy entity s.r.o. do 18.3.2013.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358/2013 schvaluje uzavření smlouvy na dodávku elektrické energie mezi obcí Bujanov a firmou  E.ON Distribuce a.s., F.A.Gerstnera 2151/3, České Budějovice, zastoupené spol. E.ON ČR, s.r.o., F.A.Gerstnera 2151/3, České Budějovice a to od 19.9.2013.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359/2013 schvaluje podání žádosti ke Generálnímu finančnímu ředitelství o prominutí odvodu a penále za porušení rozpočtové kázně.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360/2013 souhlasí se začleněním domu čp. 36 do areálu Muzea koněspřežné železnice dle studie využitelnosti domu čp. 36 vypracované v roce 2005.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361/2013 bere na vědomí přehled investičních akcí a oprav pro období 2013 až 2016.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362/2013 schvaluje podepsání „Dohody o poskytnutí členského příspěvku“ sdružení Hrady na Malši ve výši 50 000,- Kč.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Usnesení č. 363/2013 </w:t>
      </w:r>
      <w:r w:rsidR="00E90DF6">
        <w:rPr>
          <w:rFonts w:ascii="Arial" w:hAnsi="Arial"/>
          <w:sz w:val="20"/>
        </w:rPr>
        <w:t xml:space="preserve">ZO </w:t>
      </w:r>
      <w:r>
        <w:rPr>
          <w:rFonts w:ascii="Arial" w:hAnsi="Arial"/>
          <w:sz w:val="20"/>
        </w:rPr>
        <w:t>neprodá nekotované akcie</w:t>
      </w:r>
      <w:r w:rsidR="00E90DF6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 xml:space="preserve">které vlastní u České spořitelny a.s.  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Usnesení č. 364/2013 zamítá žádost Centra pro zdravotně postižené Jihoč</w:t>
      </w:r>
      <w:r w:rsidR="00FA7BE0">
        <w:rPr>
          <w:rFonts w:ascii="Arial" w:hAnsi="Arial"/>
          <w:sz w:val="20"/>
        </w:rPr>
        <w:t>eského kraje o.s. o poskytnutí f</w:t>
      </w:r>
      <w:r>
        <w:rPr>
          <w:rFonts w:ascii="Arial" w:hAnsi="Arial"/>
          <w:sz w:val="20"/>
        </w:rPr>
        <w:t>inančního příspěvku či daru.</w:t>
      </w:r>
    </w:p>
    <w:p w:rsid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Kromě přijatých usnesení ZO vzalo na vědomí informaci o zřízení účtu u ČNB v souvislosti s nabytím platnosti zákona č. 501/2012 Sb., kterým se mění zákon o rozpočtových pravidlech, informaci o daňové kontrole provedené Finančním úřadem v Č. Budějovicích dne 26.9.2012, rozpočet kulturních akcí na rok 2013, informací o vodní ploše Přibyslav za rok 2012 a informaci o situaci v ZŠ detašované pracoviště v Bujanově.</w:t>
      </w:r>
    </w:p>
    <w:p w:rsidR="00F00427" w:rsidRPr="002C1CFD" w:rsidRDefault="002C1CFD" w:rsidP="002C1CFD">
      <w:pPr>
        <w:pStyle w:val="Import0"/>
        <w:spacing w:line="24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 xml:space="preserve">   </w:t>
      </w:r>
      <w:r w:rsidR="00F00427">
        <w:rPr>
          <w:rFonts w:ascii="Arial" w:hAnsi="Arial" w:cs="Arial"/>
          <w:b/>
          <w:sz w:val="20"/>
        </w:rPr>
        <w:t xml:space="preserve"> </w:t>
      </w:r>
      <w:r w:rsidR="00F00427" w:rsidRPr="0009429A">
        <w:rPr>
          <w:rFonts w:ascii="Arial" w:hAnsi="Arial" w:cs="Arial"/>
          <w:b/>
          <w:sz w:val="20"/>
        </w:rPr>
        <w:t>Volba prezidenta republiky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Tak už tu historicky první přímou volbu prezidenta republiky máme snad za sebou. Nezbývá než říct sláva vítězovi, čest poraženému.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Jak jsme volili u nás. V prvním kole 11. a 12. ledna přišlo volit  190 občanů. Volební komise napočítala 188 platných hlasů. Ve stálém i zvláštním seznamu bylo zapsáno celkem 400 voličů. Volební účast byla 47,5 %. Vybírali jsme z 9 kandidátů. Nejvíce hlasů a to 63 získal od voličů v obci Miloš Zeman.  44 hlasů dostal  Jan Fischer, 26 hlasů dostal  Vladimír Franz. Jiří Dienstbier získal 23 hlasů, Karel Schwarzenberg obdržel 16 hlasů, Jana Bobošíková přesvědčila 6 voličů, Zuzana Roithová pak 5 voličů, Taťana Fischerová 4 voliče. Pouhý jeden hlas získal Přemysl Sobotka.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Druhé kolo prezidentských voleb se konalo </w:t>
      </w:r>
      <w:r>
        <w:rPr>
          <w:rFonts w:ascii="Arial" w:hAnsi="Arial" w:cs="Arial"/>
          <w:sz w:val="20"/>
          <w:szCs w:val="20"/>
        </w:rPr>
        <w:t xml:space="preserve">25. a 26. ledna. Do něho postoupili dva nejúspěšnější kandidáti z prvního kola Miloš Zeman a Karel Schwarzenberg.  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Do volební místnosti na obecním úřadě přišlo a svojí vůli projevilo 189 voličů z toho byl jeden hlas neplatný. Ve stálém i zvláštním seznamu bylo tentokrát zapsáno 393 voličů.</w:t>
      </w:r>
      <w:r>
        <w:rPr>
          <w:rFonts w:ascii="Arial" w:hAnsi="Arial" w:cs="Arial"/>
          <w:sz w:val="20"/>
          <w:szCs w:val="20"/>
        </w:rPr>
        <w:t xml:space="preserve">  Volební výsledek byl 136 hlasů pro Miloše Zemana. 52 hlasů pro Karla Schwarzenberga. Ve prospěch Miloše Zemana vyzněl i celorepublikový výsledek voleb.</w:t>
      </w:r>
    </w:p>
    <w:p w:rsidR="00F00427" w:rsidRPr="00FC360F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Často až k hysterii a fetišismu některými medii dovedená předvolební kampaň pomalu doznívá. Máme nového prezidenta zvoleného v přímých, demokratických volbách. Samozřejmě, že to není a ani nemůže být vůle všech voličů. A jak to vypadá ani současná vláda nezískala přívržence, ale spíše naopak</w:t>
      </w:r>
      <w:r w:rsidR="003C081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oponenta.  Už slyšíme hlasy, že prezident je sice prezident ale do naší polívčičky si foukat nedáme.  Tak se nechme překvapit co z toho vzejde.</w:t>
      </w:r>
    </w:p>
    <w:p w:rsidR="00F00427" w:rsidRDefault="00F00427" w:rsidP="00F00427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</w:p>
    <w:p w:rsidR="00F00427" w:rsidRDefault="00F00427" w:rsidP="00F00427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</w:p>
    <w:p w:rsidR="00F00427" w:rsidRPr="00FF707F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 xml:space="preserve">     </w:t>
      </w:r>
      <w:r w:rsidRPr="009A632E"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>Zveřejňování informací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V tomto článku se chceme v krátkosti zmínit o zveř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ejňování informací, tentokrát zá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pisů z jednání zastupitelstva obce. Zákon o obcích ukládá včas tj. minimálně 7 dnů před konáním zasedání zastupitelstva zveřejnit informace o datu, času a místě konání a programu zasedání a to na klasické úřední desce a také na elektronické úřední desce umístěné na našich internetových stránkách. Toto pravidlo je dodržováno. Zápis z jednání zastupitelstva by měl být vyhotoven do deseti dnů a je uložen na obecním úřadě k nahlédnutí. Zveřejnit zápis na kterékoli úřední desce  žádný zákon neukládá. My to však většinou děláme a tuto informaci zveřejňujeme v občasníku. Dnes je to formou opisu přijatých usnesení. Musíme ale respektovat další zákon a to o ochraně osobních údajů. Nemůžeme tedy zveřejňovat jména a případně další údaje o osobách, kromě veřejných činitelů např. zastupitelů,  pokud se jich pr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ojednáva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ná záležitost nebo usnesení týká. Pak se třeba dočtete, že zastupitelstvo schválilo prodej konkrétního pozemku i za jakou cenu, ale není uvedeno komu. Není to náš výmysl, ale zákony je nutno respektovat. V zápisu, který je uložen na obecním úřadě však tyto informace jsou a pokud  má někdo nezbytnou potřebu do něj nahlédnout je důrazně upozorněn, že osobní údaje v něm uvedené nesmí nikdy zneužít a ani je někde jakýmkoliv způsobem zveřejňovat. </w:t>
      </w:r>
    </w:p>
    <w:p w:rsidR="00F00427" w:rsidRDefault="00F00427" w:rsidP="00F00427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F00427" w:rsidRDefault="00F00427" w:rsidP="00F00427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F00427" w:rsidRPr="00FC31DE" w:rsidRDefault="00F00427" w:rsidP="00F00427">
      <w:pPr>
        <w:rPr>
          <w:rFonts w:ascii="Arial" w:eastAsia="Times New Roman" w:hAnsi="Arial" w:cs="Arial"/>
          <w:b/>
          <w:lang w:val="cs-CZ" w:eastAsia="cs-CZ" w:bidi="ar-SA"/>
        </w:rPr>
      </w:pPr>
      <w:r w:rsidRPr="00FC31DE">
        <w:rPr>
          <w:rFonts w:ascii="Arial" w:eastAsia="Times New Roman" w:hAnsi="Arial" w:cs="Arial"/>
          <w:b/>
          <w:lang w:val="cs-CZ" w:eastAsia="cs-CZ" w:bidi="ar-SA"/>
        </w:rPr>
        <w:t>Občasník</w:t>
      </w:r>
    </w:p>
    <w:p w:rsidR="00F00427" w:rsidRDefault="00F00427" w:rsidP="00F00427">
      <w:pPr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Vážení občané, čtenáři tohoto občasníku. Již několik let se Vám do rukou dostává Bujanovský občasník vydávaný Obecním úřadem v Bujanově. Mimochodem první číslo vyšlo v prosinci 1993. Jeho úroveň byla a je různá. Někdo si možná řekne „ujde to“ a jiný naopak „nic moc“  Našim stálým záměrem je  především Vás touto cestou informovat o dění v obci. O její současnosti, minulosti i o tom jaká je představa o jejím dalším vývoji. Občasníkem však nemůžeme nahrazovat oficiální úřední desku obce v Bujanově nebo její verzi pro dálkový přístup umístěnou na internetových stránkách </w:t>
      </w:r>
      <w:hyperlink r:id="rId5" w:history="1">
        <w:r w:rsidRPr="006A6F53">
          <w:rPr>
            <w:rStyle w:val="Hypertextovodkaz"/>
            <w:rFonts w:ascii="Arial" w:eastAsia="Times New Roman" w:hAnsi="Arial" w:cs="Arial"/>
            <w:sz w:val="20"/>
            <w:szCs w:val="20"/>
            <w:lang w:val="cs-CZ" w:eastAsia="cs-CZ" w:bidi="ar-SA"/>
          </w:rPr>
          <w:t>www.bujanov.cz</w:t>
        </w:r>
      </w:hyperlink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a nechceme ani nahrazovat informace sdílené na vývěsních tabulích umístěných na jaře předloňského roku v Suchdole, Nažidlech Skoronicích a Zdíkách.  Na svém jednání v prosinci 2012 se zastupitelé obce ztotožnili s představou, že z občasníku by se mělo stát pravidelné periodikum, které bude vycházet 6x ročně. Je to představa sice krásná, ale je i možné, že si ani všichni zastupitelé neuvědomili jak je náročná nejen na čas, ale hlavně na vymýšlení a zpracování obsahu jednotlivých vydání.  Není pomíjivá ani otázka tisku. Jak z informace pana starosty vyplývá, tak pokud bychom nechali občasník tisknout jinde v tiskárně vyšel by tisk jednoho  čísla v nákladu 200 kusů na nějakých 5 – 6 tisíc Kč.  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Při tvorbě dalších čísel občasníku velice rádi uvítáme, příspěvky Vás občanů, které budeme mít možnost zveřejnit. Bude-li mít kdokoliv z Vás čtenářů zájem o poskytnutí hodnověrných informací o dění a různých událostech v naší obci z doby současné i z minulosti včetně zapůjčení dobových fotografií můžete tak učinit obecním úřadě.</w:t>
      </w:r>
    </w:p>
    <w:p w:rsidR="00F00427" w:rsidRDefault="00F00427" w:rsidP="00F00427">
      <w:pPr>
        <w:ind w:firstLine="0"/>
        <w:rPr>
          <w:rFonts w:ascii="Arial" w:eastAsia="Times New Roman" w:hAnsi="Arial" w:cs="Arial"/>
          <w:lang w:val="cs-CZ" w:eastAsia="cs-CZ" w:bidi="ar-SA"/>
        </w:rPr>
      </w:pPr>
    </w:p>
    <w:p w:rsidR="00F00427" w:rsidRDefault="00F00427" w:rsidP="00F00427">
      <w:pPr>
        <w:ind w:firstLine="0"/>
        <w:jc w:val="center"/>
        <w:rPr>
          <w:rFonts w:ascii="Arial" w:hAnsi="Arial" w:cs="Arial"/>
          <w:b/>
        </w:rPr>
      </w:pPr>
    </w:p>
    <w:p w:rsidR="00F00427" w:rsidRPr="007228C4" w:rsidRDefault="00F00427" w:rsidP="00F00427">
      <w:pPr>
        <w:ind w:firstLine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lastRenderedPageBreak/>
        <w:t>Rozpočet obce Bujanov na rok 2013</w:t>
      </w:r>
    </w:p>
    <w:p w:rsidR="00F00427" w:rsidRDefault="00F00427" w:rsidP="00F00427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Přijmy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535"/>
        <w:gridCol w:w="1134"/>
      </w:tblGrid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Par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Pol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Org        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Název závazného ukazatele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Kč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 přijmu fyzických osob ze závislé činnosti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1 150 000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 přijmu fyzických osob ze samostatné činnosti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 přijmu fyzických osob z kapitálových  výnosů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 přijmů právnických osob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1 400 000    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Daň z přijmů právnických osob za obce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Dań z přidané hodnoty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2 400 000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Poplatek ze psů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Odvod výtěžku z provozování loterií kromě hracích přístrojů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Odvod z výherních hracích přistrojů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Správní poplatky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Správní poplatky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Daň z nemovitosti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8A3EF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8A3EF7">
              <w:rPr>
                <w:rFonts w:ascii="Arial" w:hAnsi="Arial" w:cs="Arial"/>
                <w:b/>
                <w:sz w:val="16"/>
                <w:szCs w:val="16"/>
              </w:rPr>
              <w:t>Daňové přijmy celkem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8A3EF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8A3EF7">
              <w:rPr>
                <w:rFonts w:ascii="Arial" w:hAnsi="Arial" w:cs="Arial"/>
                <w:b/>
                <w:sz w:val="16"/>
                <w:szCs w:val="16"/>
              </w:rPr>
              <w:t>5 960 000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Lesní hospodářství - těžba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1 355 000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Vodovody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61 600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Kanalizace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125 400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Muzeum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Bytové hospodářství – dům čp. 4,20,61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Nebytové hospodářství – kolníky, garáž, telefonní ústředna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36 200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Komunální služby – pozemky, ostatní nemovitosti, ostatní služby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309 800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odpad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0003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Objemný odpad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Tříděný odpad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Přijaté úroky, dividendy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44216F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44216F">
              <w:rPr>
                <w:rFonts w:ascii="Arial" w:hAnsi="Arial" w:cs="Arial"/>
                <w:b/>
                <w:sz w:val="16"/>
                <w:szCs w:val="16"/>
              </w:rPr>
              <w:t xml:space="preserve">Nedaňové přijmy celkem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44216F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44216F">
              <w:rPr>
                <w:rFonts w:ascii="Arial" w:hAnsi="Arial" w:cs="Arial"/>
                <w:b/>
                <w:sz w:val="16"/>
                <w:szCs w:val="16"/>
              </w:rPr>
              <w:t>2 278 000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Neinvestiční přijaté transfery ze státního rozpočtu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44216F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44216F">
              <w:rPr>
                <w:rFonts w:ascii="Arial" w:hAnsi="Arial" w:cs="Arial"/>
                <w:b/>
                <w:sz w:val="16"/>
                <w:szCs w:val="16"/>
              </w:rPr>
              <w:t>Přijaté dotace celkem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Pr="0044216F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 w:rsidRPr="0044216F">
              <w:rPr>
                <w:rFonts w:ascii="Arial" w:hAnsi="Arial" w:cs="Arial"/>
                <w:b/>
                <w:sz w:val="16"/>
                <w:szCs w:val="16"/>
              </w:rPr>
              <w:t>110 000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Přijmy celkem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8 348 000</w:t>
            </w:r>
          </w:p>
        </w:tc>
      </w:tr>
    </w:tbl>
    <w:p w:rsidR="00F00427" w:rsidRDefault="00F00427" w:rsidP="00F00427">
      <w:pPr>
        <w:ind w:firstLine="0"/>
        <w:rPr>
          <w:rFonts w:ascii="Arial" w:hAnsi="Arial" w:cs="Arial"/>
          <w:b/>
        </w:rPr>
      </w:pPr>
    </w:p>
    <w:p w:rsidR="00F00427" w:rsidRDefault="00F00427" w:rsidP="00F00427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Výdaje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535"/>
        <w:gridCol w:w="1134"/>
      </w:tblGrid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Par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Pol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Org        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Název závazného ukazatele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Kč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Pěstební činnost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Těžební činnost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Správa v lesním hospodářství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Silnice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Pitná voda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202 000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Odvádění a čištění odpadních vod a nakládání s kaly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Vodní díla v zemědělské krajině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Základní školy Kaplice, Rožmitál na Šumavě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Činnosti knihovnické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Činnost muzea včetně koláčových slavností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záležitosti kultury – obecní kronika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Přízení, zachování a obnova hodnot místních, kulturních, národních apod.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záležitosti - kapličky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záležitosti kultury - SPOZ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tělovýchovná činnost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Bytové hospodářství – dům čp. 4,20,61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Nebytové hospodářství - garáže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Veřejné osvětlení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Územní plánování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Komunální služby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Sběr a svoz komunálních odpadů –domovní odpad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0003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Sběr a svoz komunálních odpadů -objemný odpad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Využívání a zneškodňování komunálních odpadů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nakládání s odpady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Péče o vzhled obcí a veřejnou zeleň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1 254 000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sociální péče a pomoc ostatním skupinám obyvatel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2019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Bezpečnost a veřejný pořádek- Městská policie Kaplice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ochrana Bujanov, Rožmitál na Šumavě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Zastupitelstvo  obce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Činnost místní správy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1 235 000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Obecné výdaje  z finančních operací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finanční operace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380 000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Ostatní činnosti – SMO Pomalší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8 000</w:t>
            </w:r>
          </w:p>
        </w:tc>
      </w:tr>
      <w:tr w:rsidR="00F00427" w:rsidTr="00F95C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27" w:rsidRDefault="00F00427" w:rsidP="00F95CB1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Výdaje celkem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27" w:rsidRDefault="00F00427" w:rsidP="00F95CB1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7 668 000</w:t>
            </w:r>
          </w:p>
        </w:tc>
      </w:tr>
    </w:tbl>
    <w:p w:rsidR="00F00427" w:rsidRDefault="00F00427" w:rsidP="00F00427">
      <w:pPr>
        <w:jc w:val="center"/>
        <w:rPr>
          <w:rFonts w:ascii="Arial" w:hAnsi="Arial" w:cs="Arial"/>
          <w:sz w:val="16"/>
          <w:szCs w:val="16"/>
        </w:rPr>
      </w:pPr>
    </w:p>
    <w:p w:rsidR="00F00427" w:rsidRPr="007228C4" w:rsidRDefault="00F00427" w:rsidP="00F00427">
      <w:pPr>
        <w:jc w:val="center"/>
        <w:rPr>
          <w:rFonts w:ascii="Arial" w:hAnsi="Arial" w:cs="Arial"/>
          <w:sz w:val="16"/>
          <w:szCs w:val="16"/>
        </w:rPr>
      </w:pPr>
    </w:p>
    <w:p w:rsidR="00F00427" w:rsidRDefault="00F00427" w:rsidP="00F00427">
      <w:pPr>
        <w:ind w:firstLine="0"/>
        <w:rPr>
          <w:rFonts w:ascii="Arial" w:hAnsi="Arial" w:cs="Arial"/>
          <w:b/>
          <w:sz w:val="16"/>
          <w:szCs w:val="16"/>
        </w:rPr>
      </w:pPr>
    </w:p>
    <w:p w:rsidR="00F00427" w:rsidRDefault="00F00427" w:rsidP="00F00427">
      <w:pPr>
        <w:rPr>
          <w:rFonts w:ascii="Arial" w:eastAsia="Times New Roman" w:hAnsi="Arial" w:cs="Arial"/>
          <w:b/>
          <w:lang w:val="cs-CZ" w:eastAsia="cs-CZ" w:bidi="ar-SA"/>
        </w:rPr>
      </w:pPr>
      <w:r w:rsidRPr="00DF5350">
        <w:rPr>
          <w:rFonts w:ascii="Arial" w:eastAsia="Times New Roman" w:hAnsi="Arial" w:cs="Arial"/>
          <w:b/>
          <w:lang w:val="cs-CZ" w:eastAsia="cs-CZ" w:bidi="ar-SA"/>
        </w:rPr>
        <w:lastRenderedPageBreak/>
        <w:t>Rozpočet obce na rok 2013</w:t>
      </w:r>
    </w:p>
    <w:p w:rsidR="00F00427" w:rsidRDefault="00F00427" w:rsidP="00F00427">
      <w:pPr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Rozpočet obce na letošní rok 2013 schválili zastupitelé na jednání</w:t>
      </w:r>
      <w:r w:rsidRPr="00DF5350">
        <w:rPr>
          <w:rFonts w:ascii="Arial" w:eastAsia="Times New Roman" w:hAnsi="Arial" w:cs="Arial"/>
          <w:color w:val="00B050"/>
          <w:sz w:val="20"/>
          <w:szCs w:val="20"/>
          <w:lang w:val="cs-CZ" w:eastAsia="cs-CZ" w:bidi="ar-S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18. prosinc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e. Je přebytkový s celkovými pří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jmy ve výši 8 348 000,- Kč a celkovými výdaji 7 668 000,- Kč. Ve výdajích v par. 1036 – správa v LH se po</w:t>
      </w:r>
      <w:r w:rsidR="003C0815">
        <w:rPr>
          <w:rFonts w:ascii="Arial" w:eastAsia="Times New Roman" w:hAnsi="Arial" w:cs="Arial"/>
          <w:sz w:val="20"/>
          <w:szCs w:val="20"/>
          <w:lang w:val="cs-CZ" w:eastAsia="cs-CZ" w:bidi="ar-SA"/>
        </w:rPr>
        <w:t>čítá s částkou 250 tis. Kč na za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měření lesních pozemků. V par. 2212 - silnice je 80 tis. Kč na  zajištění PD komunikace Skoronice. V paragrafu pitná voda připadá 25 000,- Kč na zastřešení čerpací stanice vodovodu Bujanov a 150 000,- Kč na posílení vodovodního řádu Nažidla. V par. 2321 je rezervováno 80 000,- Kč na přípravu k realizaci ČOV Skoronice. 25 tis. Kč v par. 2341 je určeno na zastřešení objektu u vodní nádrže Přibyslav.  Par. 3639 –  komunální služby  tvoří částka 230 tis. Kč na pořízení územního plánu obce a částka 300 tis. Kč na pořízení dokumentace ZTV pro RD v Bujanově. V par. 3729 – ostatní nakládání s odpady je 150 tis. Kč určeno na zajištění realizace I. etapy (zpevnění ploch) sběrného dvora. V par. 6171 – vnitřní správa se počítá s částkou 150 tis. Kč na další rekonstrukci ústředního topení a rozvodů vody v budově obecního úřadu. S částkou 50 tis. Kč na dětské hřiště mateřské školy a 80 000,- Kč na opravu komína a sociálního zařízení v základní škole.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Protože je rozpočet sestaven jako přebytkový bude i v letošním roce část finančních prostředků převedena z běžného účtu na spořící účet, kde se vytváří rezerva na financování větších investičních akcí.</w:t>
      </w:r>
    </w:p>
    <w:p w:rsidR="00F00427" w:rsidRDefault="00F00427" w:rsidP="00F00427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F00427" w:rsidRPr="00666835" w:rsidRDefault="00F00427" w:rsidP="00F00427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666835">
        <w:rPr>
          <w:rFonts w:ascii="Arial" w:hAnsi="Arial" w:cs="Arial"/>
          <w:b/>
        </w:rPr>
        <w:t>Tříděný odpad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Každá obec jako původce odpadů má ve smyslu zákona o odpadech povinnost provozovat systém nakládání s komunálním odpadem. Znamená to povinnost zabezpečit jeho shromažďování, sběr, svoz, třídění a další využívání. Ještě před několika málo lety veškerý domovní odpad končil v popelnicích a svozové firmy, u nás TS Kaplice ho odvážely a ukládaly na skládku Bukovsko. Nyní už máme možnost některé druhy domovního odpadu třídit. Tříděný odpad je následně recyklován a znovu využíván. Je takto využito 72% vytříděného odpadu. Odhaduje se, že každý občan vyprodukuje ročně zhruba 250 kg domovního odpadů. Z tohoto množství se dá zhruba 1/3 odpadu vytřídít a poslat </w:t>
      </w:r>
      <w:r w:rsidR="003C0815">
        <w:rPr>
          <w:rFonts w:ascii="Arial" w:hAnsi="Arial" w:cs="Arial"/>
          <w:sz w:val="20"/>
          <w:szCs w:val="20"/>
        </w:rPr>
        <w:t xml:space="preserve">zpět </w:t>
      </w:r>
      <w:r>
        <w:rPr>
          <w:rFonts w:ascii="Arial" w:hAnsi="Arial" w:cs="Arial"/>
          <w:sz w:val="20"/>
          <w:szCs w:val="20"/>
        </w:rPr>
        <w:t>k recyklaci. Za rok se tak může podařit vytřídit 30 kg papíru, 25 kg plastů a 15 kg skla.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Důvodem pro třídění je snížení objemu odpadu ukládaného na skládky, možnost jeho dalšího využití a šetření přírodních zdrojů. Nakonec šetříme i svojí peněženku tím, že dáme méně odpadu do popelnic</w:t>
      </w:r>
      <w:r w:rsidR="003C081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 méně zaplatíme za jeho odvoz a odstraňování. Je jistě na místě poděkovat všem našim občanům kteří se na třídění odpadu podílí.</w:t>
      </w:r>
    </w:p>
    <w:p w:rsidR="00F00427" w:rsidRPr="00E30881" w:rsidRDefault="00F00427" w:rsidP="00F00427">
      <w:pPr>
        <w:ind w:firstLine="0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Tříděný sběr komunálních odpadů provozujeme v obci a na základě Smlouvy o zajištění zpětného odběru a a využití odpadů z obalů v systému EKO – KOM již od roku 2003. V</w:t>
      </w:r>
      <w:r w:rsidR="003C0815">
        <w:rPr>
          <w:rFonts w:ascii="Arial" w:hAnsi="Arial" w:cs="Arial"/>
          <w:sz w:val="20"/>
          <w:szCs w:val="20"/>
        </w:rPr>
        <w:t xml:space="preserve"> ČR je v  systému </w:t>
      </w:r>
      <w:r>
        <w:rPr>
          <w:rFonts w:ascii="Arial" w:hAnsi="Arial" w:cs="Arial"/>
          <w:sz w:val="20"/>
          <w:szCs w:val="20"/>
        </w:rPr>
        <w:t xml:space="preserve"> už zapojeno 6020 měst a obcí . Ze smlouvy vyplývá pro obec nárok na finanční odměnu za zajišťování zpětného odběru a využití odpadů. Její výše je závislá na množství vytříděných odpadů a pomáhá snižovat náklady spojené s provozem systému sběru využitelných složek komunálních odpadů. Běžné roční náklady </w:t>
      </w:r>
      <w:r w:rsidR="003C0815">
        <w:rPr>
          <w:rFonts w:ascii="Arial" w:hAnsi="Arial" w:cs="Arial"/>
          <w:sz w:val="20"/>
          <w:szCs w:val="20"/>
        </w:rPr>
        <w:t xml:space="preserve">obce </w:t>
      </w:r>
      <w:r>
        <w:rPr>
          <w:rFonts w:ascii="Arial" w:hAnsi="Arial" w:cs="Arial"/>
          <w:sz w:val="20"/>
          <w:szCs w:val="20"/>
        </w:rPr>
        <w:t xml:space="preserve">na zajištění systému třídění odpadu dosahují nyní částky 55 tis. Kč a roční výše odměny  pak částky 23 tis. Kč. </w:t>
      </w:r>
      <w:r w:rsidRPr="00E30881">
        <w:rPr>
          <w:rFonts w:ascii="Arial" w:hAnsi="Arial" w:cs="Arial"/>
          <w:sz w:val="20"/>
          <w:szCs w:val="20"/>
          <w:lang w:val="cs-CZ"/>
        </w:rPr>
        <w:t>V soutěži „Jihočeši třídí odpad“ se obec Bujanov v roce 2012  v  kategorii obcí s 500 – 1999 obyvateli umístila se ziskem 47 bodů na 124 místě. Oproti předcházejícím</w:t>
      </w:r>
      <w:r w:rsidR="005952EC">
        <w:rPr>
          <w:rFonts w:ascii="Arial" w:hAnsi="Arial" w:cs="Arial"/>
          <w:sz w:val="20"/>
          <w:szCs w:val="20"/>
          <w:lang w:val="cs-CZ"/>
        </w:rPr>
        <w:t xml:space="preserve"> letům jsme v hodnocení poklesli</w:t>
      </w:r>
      <w:r w:rsidRPr="00E30881">
        <w:rPr>
          <w:rFonts w:ascii="Arial" w:hAnsi="Arial" w:cs="Arial"/>
          <w:sz w:val="20"/>
          <w:szCs w:val="20"/>
          <w:lang w:val="cs-CZ"/>
        </w:rPr>
        <w:t xml:space="preserve"> o 30 míst. V této kategorii bylo v Jihočeském kraji hodnoceno celkem 136 obcí. 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když v současné době se třídí téměř vše od domácích elektrospotřebičů, přes kovy, auta, osvětlení nebo baterie patři mezi základní tříděné odpady papír, sklo a plasty. Umisťujeme je do označených kontejnerů. Těch máme v obci rozmístěno celkem 11.  V Bujanově a Skoronicích jsou umístěny kontejnery na PET lahve, sklo a papír. V Suchdole a Nažidlech jsou kontejnery na PET lahve a sklo.</w:t>
      </w:r>
    </w:p>
    <w:p w:rsidR="00F00427" w:rsidRPr="00497EDA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 w:rsidRPr="00497EDA">
        <w:rPr>
          <w:rFonts w:ascii="Arial" w:hAnsi="Arial" w:cs="Arial"/>
          <w:b/>
          <w:sz w:val="20"/>
          <w:szCs w:val="20"/>
        </w:rPr>
        <w:t>Do kontejnerů na plasty: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Patří folie, sáčky, plastové tašky, sešlápnuté PET lahve, plastové obaly od pracích, čistících a kosmetických přípravků, kelímky od jogurtů, mléčných výrobků, balící folie od spotřebního zboží. Pěnový polystyrén vhazujeme v menších kusech.</w:t>
      </w:r>
    </w:p>
    <w:p w:rsidR="00F00427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 w:rsidRPr="00497EDA">
        <w:rPr>
          <w:rFonts w:ascii="Arial" w:hAnsi="Arial" w:cs="Arial"/>
          <w:b/>
          <w:sz w:val="20"/>
          <w:szCs w:val="20"/>
        </w:rPr>
        <w:t xml:space="preserve">Nepatří sem mastné obaly se zbytky potravin nebo čistících prostředů, obaly od žiravin, barev </w:t>
      </w:r>
      <w:r>
        <w:rPr>
          <w:rFonts w:ascii="Arial" w:hAnsi="Arial" w:cs="Arial"/>
          <w:b/>
          <w:sz w:val="20"/>
          <w:szCs w:val="20"/>
        </w:rPr>
        <w:t>a jiných nebezpečných látek, pod</w:t>
      </w:r>
      <w:r w:rsidRPr="00497EDA">
        <w:rPr>
          <w:rFonts w:ascii="Arial" w:hAnsi="Arial" w:cs="Arial"/>
          <w:b/>
          <w:sz w:val="20"/>
          <w:szCs w:val="20"/>
        </w:rPr>
        <w:t xml:space="preserve">lahové krytiny či novodurové trubky. </w:t>
      </w:r>
    </w:p>
    <w:p w:rsidR="00F00427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kontejneru na papír: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Odkládáme časopisy, noviny,sešity, rozložené krabice, papírové obaly, cokoliv z lepenky, nebo knihy.</w:t>
      </w:r>
    </w:p>
    <w:p w:rsidR="00F00427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 w:rsidRPr="005F66E5">
        <w:rPr>
          <w:rFonts w:ascii="Arial" w:hAnsi="Arial" w:cs="Arial"/>
          <w:b/>
          <w:sz w:val="20"/>
          <w:szCs w:val="20"/>
        </w:rPr>
        <w:t>Nepatří sem uhlový, mastný, promáčený nebo jakkoliv znečištěný papír. Nelze už je dále recyklovat.</w:t>
      </w:r>
    </w:p>
    <w:p w:rsidR="00F00427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kontejnerů na sklo:</w:t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Dáváme láhve od alkoholických a nealkoholických nápojů, sklenice od kečupů, marmelád či zavařeni</w:t>
      </w:r>
      <w:r w:rsidR="005952EC">
        <w:rPr>
          <w:rFonts w:ascii="Arial" w:hAnsi="Arial" w:cs="Arial"/>
          <w:sz w:val="20"/>
          <w:szCs w:val="20"/>
        </w:rPr>
        <w:t>n, tabulové sklo z</w:t>
      </w:r>
      <w:r>
        <w:rPr>
          <w:rFonts w:ascii="Arial" w:hAnsi="Arial" w:cs="Arial"/>
          <w:sz w:val="20"/>
          <w:szCs w:val="20"/>
        </w:rPr>
        <w:t xml:space="preserve"> oken a dveří. Lahve a sklenice musí být bez zbytku obsahu. </w:t>
      </w:r>
    </w:p>
    <w:p w:rsidR="00F00427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  <w:r w:rsidRPr="00A97A2B">
        <w:rPr>
          <w:rFonts w:ascii="Arial" w:hAnsi="Arial" w:cs="Arial"/>
          <w:b/>
          <w:sz w:val="20"/>
          <w:szCs w:val="20"/>
        </w:rPr>
        <w:t>Do kontejneru nepatří keramika, porcelán, autosklo, zrcadla, drátované sklo, zlacená a pokovovaná skla. Vratné zálohové sklo patří zpět do obchodu.</w:t>
      </w:r>
    </w:p>
    <w:p w:rsidR="00F00427" w:rsidRPr="00A97A2B" w:rsidRDefault="00F00427" w:rsidP="00F00427">
      <w:pPr>
        <w:ind w:firstLine="0"/>
        <w:rPr>
          <w:rFonts w:ascii="Arial" w:hAnsi="Arial" w:cs="Arial"/>
          <w:b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 w:rsidRPr="008F0255"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-899795</wp:posOffset>
            </wp:positionV>
            <wp:extent cx="7772400" cy="3914775"/>
            <wp:effectExtent l="0" t="0" r="0" b="0"/>
            <wp:wrapTight wrapText="bothSides">
              <wp:wrapPolygon edited="0">
                <wp:start x="-53" y="0"/>
                <wp:lineTo x="-53" y="21453"/>
                <wp:lineTo x="21600" y="21453"/>
                <wp:lineTo x="21600" y="0"/>
                <wp:lineTo x="-53" y="0"/>
              </wp:wrapPolygon>
            </wp:wrapTight>
            <wp:docPr id="5" name="obrázek 11" descr="vrch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9128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r>
        <w:t>Vážení spoluobčané,</w:t>
      </w:r>
    </w:p>
    <w:p w:rsidR="00F00427" w:rsidRDefault="00F00427" w:rsidP="00F00427">
      <w:pPr>
        <w:pStyle w:val="Nadpis2"/>
        <w:rPr>
          <w:b/>
        </w:rPr>
      </w:pPr>
      <w:r>
        <w:t xml:space="preserve">dovolte mi pár slov k Tříkrálové sbírce. </w:t>
      </w:r>
    </w:p>
    <w:p w:rsidR="00F00427" w:rsidRDefault="00F00427" w:rsidP="00F00427">
      <w:pPr>
        <w:jc w:val="both"/>
      </w:pPr>
      <w:r>
        <w:t xml:space="preserve">Tříkrálová sbírka je celorepublikové akce pořádaná Charitou ČR, která probíhá v souladu se zákonem č. 117/2011 Sb. o veřejných sbírkách. </w:t>
      </w:r>
      <w:r>
        <w:rPr>
          <w:rStyle w:val="Siln"/>
        </w:rPr>
        <w:t>Jedná se o největší dobrovolnickou akcí u nás a její úspěch závisí na aktivitě tisíců lidí ve všech koutech republiky, často i v obcích o několika desítkách obyvatel.</w:t>
      </w:r>
    </w:p>
    <w:p w:rsidR="00F00427" w:rsidRDefault="00F00427" w:rsidP="00F00427">
      <w:pPr>
        <w:jc w:val="both"/>
      </w:pPr>
    </w:p>
    <w:p w:rsidR="00F00427" w:rsidRDefault="00F00427" w:rsidP="00F00427">
      <w:pPr>
        <w:jc w:val="both"/>
      </w:pPr>
      <w:r>
        <w:t xml:space="preserve">U nás, v Bujanově, sbírka proběhla už třetím rokem. Letošní rok tu koledníčci vykoledovali krásnou částku </w:t>
      </w:r>
      <w:r>
        <w:rPr>
          <w:b/>
        </w:rPr>
        <w:t>4.572 Kč</w:t>
      </w:r>
      <w:r>
        <w:t>, která společně s výtěžkem z dalších obcí poputuje na rozvoj sociálních služeb Charity Kaplice (více na www.charitakaplice.cz) a podporu osob v krizi na farnosti v Kaplici. Celkový výtěžek sbírky v roce 2013 činí 72.652 Kč.</w:t>
      </w:r>
    </w:p>
    <w:p w:rsidR="00F00427" w:rsidRDefault="00F00427" w:rsidP="00F00427"/>
    <w:p w:rsidR="00F00427" w:rsidRDefault="00F00427" w:rsidP="00F00427">
      <w:pPr>
        <w:jc w:val="both"/>
      </w:pPr>
      <w:r>
        <w:t>Veliké poděkování patří nejenom našim šikovným koledníčkům - Zuzance Petrouškové, Kačce Kopačkové, Vojtovi Detourovi, ale i vedoucímu skupinky - Milanovi Turnhöferovi ml., a v neposlední řadě vám všem, kteří jste neváhali podpořit dobrou věc a přispět do sbírky pro potřebné.</w:t>
      </w:r>
    </w:p>
    <w:p w:rsidR="00F00427" w:rsidRDefault="00F00427" w:rsidP="00F00427">
      <w:pPr>
        <w:jc w:val="both"/>
      </w:pPr>
    </w:p>
    <w:p w:rsidR="00F00427" w:rsidRDefault="00F00427" w:rsidP="00F00427"/>
    <w:p w:rsidR="00F00427" w:rsidRDefault="00F00427" w:rsidP="00F00427">
      <w:pPr>
        <w:shd w:val="clear" w:color="auto" w:fill="FFFFFF"/>
        <w:jc w:val="both"/>
        <w:rPr>
          <w:color w:val="000000"/>
          <w:shd w:val="clear" w:color="auto" w:fill="F5F5F5"/>
        </w:rPr>
      </w:pPr>
    </w:p>
    <w:p w:rsidR="00F00427" w:rsidRDefault="00F00427" w:rsidP="00F00427">
      <w:pPr>
        <w:jc w:val="right"/>
      </w:pPr>
      <w:r>
        <w:t xml:space="preserve">Za Charitu Kaplice </w:t>
      </w:r>
    </w:p>
    <w:p w:rsidR="00F00427" w:rsidRDefault="00F00427" w:rsidP="00F00427">
      <w:pPr>
        <w:jc w:val="right"/>
      </w:pPr>
      <w:r>
        <w:t>Dominika Mladá</w:t>
      </w:r>
    </w:p>
    <w:p w:rsidR="00F00427" w:rsidRDefault="00F00427" w:rsidP="00F00427"/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  <w:r w:rsidRPr="008F0255"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73660</wp:posOffset>
            </wp:positionV>
            <wp:extent cx="7658100" cy="2171700"/>
            <wp:effectExtent l="0" t="0" r="0" b="0"/>
            <wp:wrapNone/>
            <wp:docPr id="7" name="obrázek 10" descr="spod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171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00427" w:rsidRDefault="00F00427" w:rsidP="00F00427">
      <w:pPr>
        <w:ind w:firstLine="0"/>
        <w:rPr>
          <w:rFonts w:ascii="Arial" w:hAnsi="Arial" w:cs="Arial"/>
          <w:sz w:val="20"/>
          <w:szCs w:val="20"/>
        </w:rPr>
      </w:pPr>
    </w:p>
    <w:p w:rsidR="00F7796C" w:rsidRDefault="00F7796C" w:rsidP="00F7796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 w:rsidRPr="00061B2E">
        <w:rPr>
          <w:rFonts w:ascii="Arial" w:eastAsia="Times New Roman" w:hAnsi="Arial" w:cs="Arial"/>
          <w:b/>
          <w:lang w:val="cs-CZ" w:eastAsia="cs-CZ" w:bidi="ar-SA"/>
        </w:rPr>
        <w:lastRenderedPageBreak/>
        <w:t>Výměna ústředního topení</w:t>
      </w:r>
    </w:p>
    <w:p w:rsidR="00F7796C" w:rsidRPr="00061B2E" w:rsidRDefault="00F7796C" w:rsidP="00F7796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noProof/>
          <w:lang w:val="cs-CZ" w:eastAsia="cs-CZ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115570</wp:posOffset>
            </wp:positionV>
            <wp:extent cx="2400300" cy="1809750"/>
            <wp:effectExtent l="19050" t="0" r="0" b="0"/>
            <wp:wrapTight wrapText="bothSides">
              <wp:wrapPolygon edited="0">
                <wp:start x="-171" y="0"/>
                <wp:lineTo x="-171" y="21373"/>
                <wp:lineTo x="21600" y="21373"/>
                <wp:lineTo x="21600" y="0"/>
                <wp:lineTo x="-171" y="0"/>
              </wp:wrapPolygon>
            </wp:wrapTight>
            <wp:docPr id="2" name="obrázek 1" descr="C:\Documents and Settings\Bořivoj Vojče\Dokumenty\Obrázky\Bujanov čp. 26\Adven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ázky\Bujanov čp. 26\Advent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1" t="3524" r="6942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6C" w:rsidRPr="00061B2E" w:rsidRDefault="00F7796C" w:rsidP="00F7796C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F7796C" w:rsidRPr="00D8244A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Těsně před Vánočními svátky bylo v bývalém kinosále v budově obecního úřadu v Bujanově instalováno nové ústřední topení včetně jeho rozvodů. Původní topení z roku 1983 bylo na mno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ha místech  už natolik zkorodova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né, že jeho výměna byla nezbytná. Práci provedl  nákladem 47 tis.  Kč pan  Sedláček, podnikající v oboru topenářském a vodoinstalatérském.  Zaměstnanci obce při té příležitosti odstranili částečně obložení ze zdí a opravili vnitřní omítky. </w:t>
      </w:r>
    </w:p>
    <w:p w:rsidR="00F7796C" w:rsidRDefault="00F7796C" w:rsidP="00F7796C">
      <w:pPr>
        <w:ind w:firstLine="0"/>
        <w:rPr>
          <w:rFonts w:ascii="Arial" w:eastAsia="Times New Roman" w:hAnsi="Arial" w:cs="Arial"/>
          <w:lang w:val="cs-CZ" w:eastAsia="cs-CZ" w:bidi="ar-SA"/>
        </w:rPr>
      </w:pPr>
    </w:p>
    <w:p w:rsidR="00F7796C" w:rsidRDefault="00F7796C" w:rsidP="00F7796C">
      <w:pPr>
        <w:rPr>
          <w:rFonts w:ascii="Arial" w:eastAsia="Times New Roman" w:hAnsi="Arial" w:cs="Arial"/>
          <w:lang w:val="cs-CZ" w:eastAsia="cs-CZ" w:bidi="ar-SA"/>
        </w:rPr>
      </w:pP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F7796C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  <w:r w:rsidRPr="00AC3C02">
        <w:rPr>
          <w:rFonts w:ascii="Arial" w:hAnsi="Arial" w:cs="Arial"/>
          <w:b/>
          <w:sz w:val="20"/>
          <w:szCs w:val="20"/>
        </w:rPr>
        <w:t xml:space="preserve">  </w:t>
      </w:r>
    </w:p>
    <w:p w:rsidR="00F7796C" w:rsidRPr="00AC3C02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  <w:r w:rsidRPr="00AC3C02">
        <w:rPr>
          <w:rFonts w:ascii="Arial" w:hAnsi="Arial" w:cs="Arial"/>
          <w:b/>
          <w:sz w:val="20"/>
          <w:szCs w:val="20"/>
        </w:rPr>
        <w:t xml:space="preserve">   Výročí školy</w:t>
      </w:r>
    </w:p>
    <w:p w:rsidR="00F7796C" w:rsidRDefault="00F7796C" w:rsidP="00F7796C">
      <w:pPr>
        <w:ind w:firstLine="0"/>
        <w:rPr>
          <w:rFonts w:ascii="Arial" w:hAnsi="Arial" w:cs="Arial"/>
          <w:sz w:val="20"/>
          <w:szCs w:val="20"/>
        </w:rPr>
      </w:pPr>
      <w:r w:rsidRPr="00AC3C02">
        <w:rPr>
          <w:rFonts w:ascii="Arial" w:hAnsi="Arial" w:cs="Arial"/>
          <w:sz w:val="20"/>
          <w:szCs w:val="20"/>
        </w:rPr>
        <w:t xml:space="preserve">     Asi v ruchu a shonu denního žití se nikdo neuvědomil,</w:t>
      </w:r>
      <w:r>
        <w:rPr>
          <w:rFonts w:ascii="Arial" w:hAnsi="Arial" w:cs="Arial"/>
          <w:sz w:val="20"/>
          <w:szCs w:val="20"/>
        </w:rPr>
        <w:t xml:space="preserve"> že škola v Bujanově v loňském </w:t>
      </w:r>
      <w:r w:rsidRPr="00AC3C02">
        <w:rPr>
          <w:rFonts w:ascii="Arial" w:hAnsi="Arial" w:cs="Arial"/>
          <w:sz w:val="20"/>
          <w:szCs w:val="20"/>
        </w:rPr>
        <w:t>roce 2012 měla kulaté vyročí své existence. Bylo ji 120 let. Je zcela i možné, že škola je o pár let starší ale podle zápisu v pozemkové knize se budova bývalé stanice koněspřežn</w:t>
      </w:r>
      <w:r>
        <w:rPr>
          <w:rFonts w:ascii="Arial" w:hAnsi="Arial" w:cs="Arial"/>
          <w:sz w:val="20"/>
          <w:szCs w:val="20"/>
        </w:rPr>
        <w:t xml:space="preserve">í dráhy stala majetkem </w:t>
      </w:r>
      <w:r w:rsidRPr="00AC3C02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v roce 1892. </w:t>
      </w:r>
      <w:r w:rsidRPr="00AC3C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  této době nesla název Suchdol.  D</w:t>
      </w:r>
      <w:r w:rsidRPr="00AC3C02">
        <w:rPr>
          <w:rFonts w:ascii="Arial" w:hAnsi="Arial" w:cs="Arial"/>
          <w:sz w:val="20"/>
          <w:szCs w:val="20"/>
        </w:rPr>
        <w:t xml:space="preserve">ůvodem bylo zřízení školy. Škola byla v obci až do roku 1945 německá a v některých letech měla až 100 žáků. </w:t>
      </w:r>
    </w:p>
    <w:p w:rsidR="00F7796C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:rsidR="00F7796C" w:rsidRPr="00854FBB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123825</wp:posOffset>
            </wp:positionV>
            <wp:extent cx="1403985" cy="1876425"/>
            <wp:effectExtent l="19050" t="0" r="5715" b="0"/>
            <wp:wrapTight wrapText="bothSides">
              <wp:wrapPolygon edited="0">
                <wp:start x="-293" y="0"/>
                <wp:lineTo x="-293" y="21490"/>
                <wp:lineTo x="21688" y="21490"/>
                <wp:lineTo x="21688" y="0"/>
                <wp:lineTo x="-293" y="0"/>
              </wp:wrapPolygon>
            </wp:wrapTight>
            <wp:docPr id="8" name="obrázek 2" descr="C:\Documents and Settings\Bořivoj Vojče\Dokumenty\Obrázky\Zahájení školního roku 2012-2013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ázky\Zahájení školního roku 2012-2013\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121285</wp:posOffset>
            </wp:positionV>
            <wp:extent cx="1403350" cy="1876425"/>
            <wp:effectExtent l="19050" t="0" r="6350" b="0"/>
            <wp:wrapTight wrapText="bothSides">
              <wp:wrapPolygon edited="0">
                <wp:start x="-293" y="0"/>
                <wp:lineTo x="-293" y="21490"/>
                <wp:lineTo x="21698" y="21490"/>
                <wp:lineTo x="21698" y="0"/>
                <wp:lineTo x="-293" y="0"/>
              </wp:wrapPolygon>
            </wp:wrapTight>
            <wp:docPr id="9" name="obrázek 1" descr="C:\Documents and Settings\Bořivoj Vojče\Dokumenty\Obrázky\Zahájení školního roku 2012-2013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ázky\Zahájení školního roku 2012-2013\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96C" w:rsidRPr="00854FBB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854FBB">
        <w:rPr>
          <w:rFonts w:ascii="Arial" w:hAnsi="Arial" w:cs="Arial"/>
          <w:b/>
          <w:sz w:val="20"/>
          <w:szCs w:val="20"/>
        </w:rPr>
        <w:t xml:space="preserve">Pololetní vysvědčení                                                                          </w:t>
      </w:r>
    </w:p>
    <w:p w:rsidR="00F7796C" w:rsidRPr="00124187" w:rsidRDefault="00F7796C" w:rsidP="00F7796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Ve čtvrtek 31. ledna  přišly děti do školy s větším očekáváním toho co je čeká, než v jiné dny. Paní učitelka  Bínová Věra jim dopoledne předala pololetní vysvědčení. Pro prvňáčky to bylo vůbec první ocenění toho, jak zvládají školní výuku, jak jsou snaživé a aktivní při vyučování. Soudě podle jejich úsměvů  byly děti většinou spokojené. A jak by ne, když byly třeba samé jedničky.   </w:t>
      </w:r>
    </w:p>
    <w:p w:rsidR="00F7796C" w:rsidRPr="00C010E0" w:rsidRDefault="00F7796C" w:rsidP="00F7796C">
      <w:pPr>
        <w:ind w:firstLine="0"/>
        <w:rPr>
          <w:rFonts w:ascii="Arial" w:hAnsi="Arial" w:cs="Arial"/>
          <w:b/>
          <w:sz w:val="20"/>
          <w:szCs w:val="20"/>
        </w:rPr>
      </w:pPr>
    </w:p>
    <w:p w:rsidR="00F7796C" w:rsidRPr="00AC3C02" w:rsidRDefault="00F7796C" w:rsidP="00F7796C">
      <w:pPr>
        <w:ind w:firstLine="0"/>
        <w:rPr>
          <w:rFonts w:ascii="Arial" w:hAnsi="Arial" w:cs="Arial"/>
          <w:sz w:val="20"/>
          <w:szCs w:val="20"/>
        </w:rPr>
      </w:pP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F7796C" w:rsidRPr="00620C64" w:rsidRDefault="00F7796C" w:rsidP="00F7796C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 xml:space="preserve">     </w:t>
      </w:r>
      <w:r w:rsidRPr="00620C64"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>Zápis do první třídy</w:t>
      </w: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50165</wp:posOffset>
            </wp:positionV>
            <wp:extent cx="1276350" cy="1685290"/>
            <wp:effectExtent l="19050" t="0" r="0" b="0"/>
            <wp:wrapTight wrapText="bothSides">
              <wp:wrapPolygon edited="0">
                <wp:start x="-322" y="0"/>
                <wp:lineTo x="-322" y="21242"/>
                <wp:lineTo x="21600" y="21242"/>
                <wp:lineTo x="21600" y="0"/>
                <wp:lineTo x="-322" y="0"/>
              </wp:wrapPolygon>
            </wp:wrapTight>
            <wp:docPr id="10" name="obrázek 1" descr="C:\Documents and Settings\Bořivoj Vojče\Dokumenty\Obrázky\Zahájení školního roku 2012-2013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Obrázky\Zahájení školního roku 2012-2013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71" r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53340</wp:posOffset>
            </wp:positionV>
            <wp:extent cx="1276350" cy="1704975"/>
            <wp:effectExtent l="19050" t="0" r="0" b="0"/>
            <wp:wrapTight wrapText="bothSides">
              <wp:wrapPolygon edited="0">
                <wp:start x="-322" y="0"/>
                <wp:lineTo x="-322" y="21479"/>
                <wp:lineTo x="21600" y="21479"/>
                <wp:lineTo x="21600" y="0"/>
                <wp:lineTo x="-322" y="0"/>
              </wp:wrapPolygon>
            </wp:wrapTight>
            <wp:docPr id="11" name="obrázek 2" descr="C:\Documents and Settings\Bořivoj Vojče\Dokumenty\Obrázky\Zahájení školního roku 2012-2013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Obrázky\Zahájení školního roku 2012-2013\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Zápis dětí do první třídy školního roku 2013/2014 se uskutečnil 15.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února 2013 ve škole v Rožmitále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na Šumavě. K zápisu se dostavilo všech 8 dětí v doprovodu svých rodičů. Díky zvolené formě zápisu, kdy děti putovaly z pohádky do pohádky a přitom prokazovaly své znalosti je počáteční ostych a tréma brzy opustily a vypadá to, že všechny děti u zápisu uspěly. Budeme jen rádi, když všechny budeme moci přivítat v škole v Bujanově při zahájení nového školního roku v září 2013. </w:t>
      </w: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F7796C" w:rsidRDefault="00F7796C" w:rsidP="00F7796C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</w:p>
    <w:p w:rsidR="00F7796C" w:rsidRPr="00BF4527" w:rsidRDefault="00F7796C" w:rsidP="00F7796C">
      <w:pPr>
        <w:ind w:firstLine="0"/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 xml:space="preserve">     </w:t>
      </w:r>
      <w:r w:rsidRPr="00BF4527">
        <w:rPr>
          <w:rFonts w:ascii="Arial" w:eastAsia="Times New Roman" w:hAnsi="Arial" w:cs="Arial"/>
          <w:b/>
          <w:sz w:val="20"/>
          <w:szCs w:val="20"/>
          <w:lang w:val="cs-CZ" w:eastAsia="cs-CZ" w:bidi="ar-SA"/>
        </w:rPr>
        <w:t>Připravuje se</w:t>
      </w:r>
    </w:p>
    <w:p w:rsidR="00F7796C" w:rsidRDefault="00F7796C" w:rsidP="00F7796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Kulturní výbor již žije přípravami tradičního „Dětského maškarního karnevalu“, který se uskuteční 23. února od 14,00 hodin v pohostinství v Bujanově. Milé děti připravte si náležité maškarní oblečení a přijďte v hojném počtu.  V březnu, datum bude včas oznámeno si budete moci zase vyzk</w:t>
      </w:r>
      <w:r w:rsidR="00EA0FDE">
        <w:rPr>
          <w:rFonts w:ascii="Arial" w:eastAsia="Times New Roman" w:hAnsi="Arial" w:cs="Arial"/>
          <w:sz w:val="20"/>
          <w:szCs w:val="20"/>
          <w:lang w:val="cs-CZ" w:eastAsia="cs-CZ" w:bidi="ar-SA"/>
        </w:rPr>
        <w:t>oušet „Velikonoční zdobení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. Akce se uskuteční v zasedací místnosti obecního úřadu. Příznivce sportu závodníky i diváky  přivítáme 6. dubna 2013 na školní zahradě na 5. ročníku „Bujanovských koláčových běhů“. </w:t>
      </w:r>
    </w:p>
    <w:sectPr w:rsidR="00F7796C" w:rsidSect="00793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DD0"/>
    <w:rsid w:val="00110A57"/>
    <w:rsid w:val="00153C41"/>
    <w:rsid w:val="00154EF5"/>
    <w:rsid w:val="00176EB7"/>
    <w:rsid w:val="001A22BD"/>
    <w:rsid w:val="002472EC"/>
    <w:rsid w:val="002608B5"/>
    <w:rsid w:val="002955A8"/>
    <w:rsid w:val="002C1CFD"/>
    <w:rsid w:val="00361C0B"/>
    <w:rsid w:val="003A254C"/>
    <w:rsid w:val="003C0815"/>
    <w:rsid w:val="0043634F"/>
    <w:rsid w:val="004F5FC7"/>
    <w:rsid w:val="005041EB"/>
    <w:rsid w:val="00577D3B"/>
    <w:rsid w:val="00582B7A"/>
    <w:rsid w:val="005952EC"/>
    <w:rsid w:val="00631110"/>
    <w:rsid w:val="00705D3C"/>
    <w:rsid w:val="00754AFA"/>
    <w:rsid w:val="007935B4"/>
    <w:rsid w:val="00804C63"/>
    <w:rsid w:val="00812E35"/>
    <w:rsid w:val="008134D8"/>
    <w:rsid w:val="008326BB"/>
    <w:rsid w:val="008D7B9B"/>
    <w:rsid w:val="00915E87"/>
    <w:rsid w:val="009829D8"/>
    <w:rsid w:val="00A36DD0"/>
    <w:rsid w:val="00B5555A"/>
    <w:rsid w:val="00BA272F"/>
    <w:rsid w:val="00BC5670"/>
    <w:rsid w:val="00C22B8A"/>
    <w:rsid w:val="00CB6D2E"/>
    <w:rsid w:val="00D46E74"/>
    <w:rsid w:val="00DD4787"/>
    <w:rsid w:val="00E3415C"/>
    <w:rsid w:val="00E636E6"/>
    <w:rsid w:val="00E81071"/>
    <w:rsid w:val="00E90DF6"/>
    <w:rsid w:val="00E912D6"/>
    <w:rsid w:val="00EA0FDE"/>
    <w:rsid w:val="00ED7944"/>
    <w:rsid w:val="00F00427"/>
    <w:rsid w:val="00F7796C"/>
    <w:rsid w:val="00FA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0CE59-054C-4889-9DC9-02F43D18F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1110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042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12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12D6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0427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styleId="Siln">
    <w:name w:val="Strong"/>
    <w:basedOn w:val="Standardnpsmoodstavce"/>
    <w:qFormat/>
    <w:rsid w:val="00F00427"/>
    <w:rPr>
      <w:b/>
      <w:bCs/>
      <w:spacing w:val="0"/>
    </w:rPr>
  </w:style>
  <w:style w:type="character" w:styleId="Hypertextovodkaz">
    <w:name w:val="Hyperlink"/>
    <w:basedOn w:val="Standardnpsmoodstavce"/>
    <w:uiPriority w:val="99"/>
    <w:unhideWhenUsed/>
    <w:rsid w:val="00F0042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F00427"/>
    <w:pPr>
      <w:spacing w:after="0" w:line="240" w:lineRule="auto"/>
      <w:ind w:firstLine="360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0">
    <w:name w:val="Import 0"/>
    <w:basedOn w:val="Normln"/>
    <w:rsid w:val="002C1CFD"/>
    <w:pPr>
      <w:widowControl w:val="0"/>
      <w:spacing w:line="288" w:lineRule="auto"/>
      <w:ind w:firstLine="0"/>
    </w:pPr>
    <w:rPr>
      <w:rFonts w:ascii="Times New Roman" w:eastAsia="Times New Roman" w:hAnsi="Times New Roman" w:cs="Times New Roman"/>
      <w:sz w:val="24"/>
      <w:szCs w:val="20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bujanov.cz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3751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Bořivoj Vojče</dc:creator>
  <cp:keywords/>
  <dc:description/>
  <cp:lastModifiedBy>Petra Vaňková - Galileo</cp:lastModifiedBy>
  <cp:revision>2</cp:revision>
  <cp:lastPrinted>2013-02-18T12:36:00Z</cp:lastPrinted>
  <dcterms:created xsi:type="dcterms:W3CDTF">2020-04-02T14:42:00Z</dcterms:created>
  <dcterms:modified xsi:type="dcterms:W3CDTF">2020-04-02T14:42:00Z</dcterms:modified>
</cp:coreProperties>
</file>